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17A3E39" w14:textId="1E9C2834" w:rsidR="008E5050" w:rsidRDefault="00CB5C3D" w:rsidP="00CB5C3D">
      <w:pPr>
        <w:pStyle w:val="Prrafodelista"/>
        <w:numPr>
          <w:ilvl w:val="0"/>
          <w:numId w:val="1"/>
        </w:numPr>
        <w:rPr>
          <w:rFonts w:ascii="Humanst521 BT" w:hAnsi="Humanst521 BT"/>
          <w:b/>
          <w:bCs/>
        </w:rPr>
      </w:pPr>
      <w:r w:rsidRPr="00CB5C3D">
        <w:rPr>
          <w:rFonts w:ascii="Humanst521 BT" w:hAnsi="Humanst521 BT"/>
          <w:b/>
          <w:bCs/>
        </w:rPr>
        <w:t>Características</w:t>
      </w:r>
    </w:p>
    <w:p w14:paraId="34256C7E" w14:textId="1D58348B" w:rsidR="00FC324D" w:rsidRDefault="00FC324D" w:rsidP="00FC324D">
      <w:pPr>
        <w:pStyle w:val="Prrafodelista"/>
        <w:rPr>
          <w:rFonts w:ascii="Humanst521 BT" w:hAnsi="Humanst521 BT"/>
        </w:rPr>
      </w:pPr>
      <w:r>
        <w:rPr>
          <w:rFonts w:ascii="Humanst521 BT" w:hAnsi="Humanst521 BT"/>
        </w:rPr>
        <w:t xml:space="preserve">Modelo dinámico </w:t>
      </w:r>
      <w:r w:rsidR="001049BB">
        <w:rPr>
          <w:rFonts w:ascii="Humanst521 BT" w:hAnsi="Humanst521 BT"/>
        </w:rPr>
        <w:t>que apoya la gestión en desarrollos estratégicos, digitales y organizacionales.</w:t>
      </w:r>
    </w:p>
    <w:p w14:paraId="64D2A3D8" w14:textId="34260D2F" w:rsidR="001049BB" w:rsidRPr="00FC324D" w:rsidRDefault="001049BB" w:rsidP="00FC324D">
      <w:pPr>
        <w:pStyle w:val="Prrafodelista"/>
        <w:rPr>
          <w:rFonts w:ascii="Humanst521 BT" w:hAnsi="Humanst521 BT"/>
        </w:rPr>
      </w:pPr>
      <w:r>
        <w:rPr>
          <w:rFonts w:ascii="Humanst521 BT" w:hAnsi="Humanst521 BT"/>
        </w:rPr>
        <w:t>Se divide en dimensiones organizacionales y de TI</w:t>
      </w:r>
      <w:r w:rsidR="00C70FDB">
        <w:rPr>
          <w:rFonts w:ascii="Humanst521 BT" w:hAnsi="Humanst521 BT"/>
        </w:rPr>
        <w:t xml:space="preserve">. </w:t>
      </w:r>
    </w:p>
    <w:p w14:paraId="253197EB" w14:textId="5F2AFBCF" w:rsidR="00135010" w:rsidRDefault="00135010" w:rsidP="0008651F">
      <w:pPr>
        <w:pStyle w:val="Prrafodelista"/>
        <w:rPr>
          <w:rFonts w:ascii="Humanst521 BT" w:hAnsi="Humanst521 BT"/>
        </w:rPr>
      </w:pPr>
      <w:r>
        <w:rPr>
          <w:rFonts w:ascii="Humanst521 BT" w:hAnsi="Humanst521 BT"/>
        </w:rPr>
        <w:t>Modelo basado en la RBV (</w:t>
      </w:r>
      <w:r w:rsidR="002D2CBF">
        <w:rPr>
          <w:rFonts w:ascii="Humanst521 BT" w:hAnsi="Humanst521 BT"/>
        </w:rPr>
        <w:t>Visión Basada en Recursos)</w:t>
      </w:r>
    </w:p>
    <w:p w14:paraId="3A92F45A" w14:textId="5AC2D78F" w:rsidR="002662C5" w:rsidRPr="002662C5" w:rsidRDefault="002662C5" w:rsidP="002662C5">
      <w:pPr>
        <w:pStyle w:val="Prrafodelista"/>
        <w:rPr>
          <w:rFonts w:ascii="Humanst521 BT" w:hAnsi="Humanst521 BT"/>
        </w:rPr>
      </w:pPr>
      <w:r w:rsidRPr="002662C5">
        <w:rPr>
          <w:rFonts w:ascii="Humanst521 BT" w:hAnsi="Humanst521 BT"/>
        </w:rPr>
        <w:t>Utiliza la teoría de la RBV para evaluar cómo los recursos digitales y las capacidades pueden contribuir al desempeño de las PYMES</w:t>
      </w:r>
    </w:p>
    <w:p w14:paraId="3409D5CA" w14:textId="3C5842DF" w:rsidR="00C41FB8" w:rsidRPr="00C41FB8" w:rsidRDefault="00C41FB8" w:rsidP="0008651F">
      <w:pPr>
        <w:pStyle w:val="Prrafodelista"/>
        <w:rPr>
          <w:rFonts w:ascii="Humanst521 BT" w:hAnsi="Humanst521 BT"/>
          <w:b/>
          <w:bCs/>
        </w:rPr>
      </w:pPr>
      <w:r w:rsidRPr="00C41FB8">
        <w:rPr>
          <w:rFonts w:ascii="Humanst521 BT" w:hAnsi="Humanst521 BT"/>
          <w:b/>
          <w:bCs/>
          <w:highlight w:val="cyan"/>
        </w:rPr>
        <w:t>(No comprendo muy bien lo de modelo difuso)</w:t>
      </w:r>
    </w:p>
    <w:p w14:paraId="50FCEC01" w14:textId="77777777" w:rsidR="008A204A" w:rsidRDefault="008A204A" w:rsidP="0008651F">
      <w:pPr>
        <w:pStyle w:val="Prrafodelista"/>
        <w:rPr>
          <w:rFonts w:ascii="Humanst521 BT" w:hAnsi="Humanst521 BT"/>
          <w:b/>
          <w:bCs/>
        </w:rPr>
      </w:pPr>
    </w:p>
    <w:p w14:paraId="40687688" w14:textId="235A4786" w:rsidR="008A204A" w:rsidRDefault="008A204A" w:rsidP="0008651F">
      <w:pPr>
        <w:pStyle w:val="Prrafodelista"/>
        <w:rPr>
          <w:rFonts w:ascii="Humanst521 BT" w:hAnsi="Humanst521 BT"/>
        </w:rPr>
      </w:pPr>
      <w:r w:rsidRPr="008A204A">
        <w:rPr>
          <w:rFonts w:ascii="Humanst521 BT" w:hAnsi="Humanst521 BT"/>
        </w:rPr>
        <w:t>Combina elementos de modelos de evaluación y de capacidad, lo que permite una evaluación más completa de la madurez digital</w:t>
      </w:r>
    </w:p>
    <w:p w14:paraId="2D0EFEC8" w14:textId="2975CD88" w:rsidR="00135613" w:rsidRPr="008A204A" w:rsidRDefault="00135613" w:rsidP="0008651F">
      <w:pPr>
        <w:pStyle w:val="Prrafodelista"/>
        <w:rPr>
          <w:rFonts w:ascii="Humanst521 BT" w:hAnsi="Humanst521 BT"/>
        </w:rPr>
      </w:pPr>
      <w:r w:rsidRPr="00135613">
        <w:rPr>
          <w:rFonts w:ascii="Humanst521 BT" w:hAnsi="Humanst521 BT"/>
        </w:rPr>
        <w:t>El modelo también enfatiza la importancia de la innovación y la capacidad de las PYMES para implementar nuevas tecnologías y procesos</w:t>
      </w:r>
    </w:p>
    <w:p w14:paraId="5D120BFC" w14:textId="77777777" w:rsidR="002D2CBF" w:rsidRPr="0008651F" w:rsidRDefault="002D2CBF" w:rsidP="0008651F">
      <w:pPr>
        <w:pStyle w:val="Prrafodelista"/>
        <w:rPr>
          <w:rFonts w:ascii="Humanst521 BT" w:hAnsi="Humanst521 BT"/>
        </w:rPr>
      </w:pPr>
    </w:p>
    <w:p w14:paraId="2A12EB67" w14:textId="319B5A4F" w:rsidR="00CB5C3D" w:rsidRPr="00CB5C3D" w:rsidRDefault="00CB5C3D" w:rsidP="00CB5C3D">
      <w:pPr>
        <w:pStyle w:val="Prrafodelista"/>
        <w:numPr>
          <w:ilvl w:val="0"/>
          <w:numId w:val="1"/>
        </w:numPr>
        <w:rPr>
          <w:rFonts w:ascii="Humanst521 BT" w:hAnsi="Humanst521 BT"/>
          <w:b/>
          <w:bCs/>
        </w:rPr>
      </w:pPr>
      <w:r w:rsidRPr="00CB5C3D">
        <w:rPr>
          <w:rFonts w:ascii="Humanst521 BT" w:hAnsi="Humanst521 BT"/>
          <w:b/>
          <w:bCs/>
        </w:rPr>
        <w:t xml:space="preserve">Fortalezas </w:t>
      </w:r>
    </w:p>
    <w:p w14:paraId="39DA1BD3" w14:textId="34B72348" w:rsidR="007477E0" w:rsidRPr="007477E0" w:rsidRDefault="007477E0" w:rsidP="007477E0">
      <w:pPr>
        <w:pStyle w:val="Prrafodelista"/>
        <w:rPr>
          <w:rFonts w:ascii="Humanst521 BT" w:hAnsi="Humanst521 BT"/>
        </w:rPr>
      </w:pPr>
      <w:r w:rsidRPr="007477E0">
        <w:rPr>
          <w:rFonts w:ascii="Humanst521 BT" w:hAnsi="Humanst521 BT"/>
        </w:rPr>
        <w:t>Proporciona una visión holística de la madurez digital, considerando tanto aspectos tecnológicos como humanos y organizacionales.</w:t>
      </w:r>
    </w:p>
    <w:p w14:paraId="58F0950B" w14:textId="2A188042" w:rsidR="00135613" w:rsidRPr="007477E0" w:rsidRDefault="007477E0" w:rsidP="007477E0">
      <w:pPr>
        <w:pStyle w:val="Prrafodelista"/>
        <w:rPr>
          <w:rFonts w:ascii="Humanst521 BT" w:hAnsi="Humanst521 BT"/>
        </w:rPr>
      </w:pPr>
      <w:r w:rsidRPr="007477E0">
        <w:rPr>
          <w:rFonts w:ascii="Humanst521 BT" w:hAnsi="Humanst521 BT"/>
        </w:rPr>
        <w:t>El modelo se puede ajustar a las necesidades específicas de cada PYME, permitiendo un enfoque personalizado en la transformación digital.</w:t>
      </w:r>
    </w:p>
    <w:p w14:paraId="333F8E47" w14:textId="77777777" w:rsidR="00135613" w:rsidRPr="00CB5C3D" w:rsidRDefault="00135613" w:rsidP="00135613">
      <w:pPr>
        <w:pStyle w:val="Prrafodelista"/>
        <w:rPr>
          <w:rFonts w:ascii="Humanst521 BT" w:hAnsi="Humanst521 BT"/>
          <w:b/>
          <w:bCs/>
        </w:rPr>
      </w:pPr>
    </w:p>
    <w:p w14:paraId="662F6A9D" w14:textId="2AEEA025" w:rsidR="00CB5C3D" w:rsidRPr="00CB5C3D" w:rsidRDefault="00CB5C3D" w:rsidP="00CB5C3D">
      <w:pPr>
        <w:pStyle w:val="Prrafodelista"/>
        <w:numPr>
          <w:ilvl w:val="0"/>
          <w:numId w:val="1"/>
        </w:numPr>
        <w:rPr>
          <w:rFonts w:ascii="Humanst521 BT" w:hAnsi="Humanst521 BT"/>
          <w:b/>
          <w:bCs/>
        </w:rPr>
      </w:pPr>
      <w:r w:rsidRPr="00CB5C3D">
        <w:rPr>
          <w:rFonts w:ascii="Humanst521 BT" w:hAnsi="Humanst521 BT"/>
          <w:b/>
          <w:bCs/>
        </w:rPr>
        <w:t>Debilidades</w:t>
      </w:r>
    </w:p>
    <w:p w14:paraId="75D1D140" w14:textId="70EA2132" w:rsidR="007477E0" w:rsidRPr="00EC57B6" w:rsidRDefault="00EC57B6" w:rsidP="007477E0">
      <w:pPr>
        <w:pStyle w:val="Prrafodelista"/>
        <w:rPr>
          <w:rFonts w:ascii="Humanst521 BT" w:hAnsi="Humanst521 BT"/>
        </w:rPr>
      </w:pPr>
      <w:r w:rsidRPr="00EC57B6">
        <w:rPr>
          <w:rFonts w:ascii="Humanst521 BT" w:hAnsi="Humanst521 BT"/>
        </w:rPr>
        <w:t>La naturaleza híbrida del modelo, que combina diferentes componentes y subcomponentes, puede hacer que su implementación sea compleja. Las PYMES pueden tener dificultades para entender y aplicar todos los elementos del modelo de manera efectiva</w:t>
      </w:r>
    </w:p>
    <w:p w14:paraId="23F27176" w14:textId="77777777" w:rsidR="007477E0" w:rsidRPr="00CB5C3D" w:rsidRDefault="007477E0" w:rsidP="007477E0">
      <w:pPr>
        <w:pStyle w:val="Prrafodelista"/>
        <w:rPr>
          <w:rFonts w:ascii="Humanst521 BT" w:hAnsi="Humanst521 BT"/>
          <w:b/>
          <w:bCs/>
        </w:rPr>
      </w:pPr>
    </w:p>
    <w:p w14:paraId="69E193A0" w14:textId="0B980D78" w:rsidR="00CB5C3D" w:rsidRDefault="00CB5C3D" w:rsidP="00CB5C3D">
      <w:pPr>
        <w:pStyle w:val="Prrafodelista"/>
        <w:numPr>
          <w:ilvl w:val="0"/>
          <w:numId w:val="1"/>
        </w:numPr>
        <w:rPr>
          <w:rFonts w:ascii="Humanst521 BT" w:hAnsi="Humanst521 BT"/>
          <w:b/>
          <w:bCs/>
        </w:rPr>
      </w:pPr>
      <w:r w:rsidRPr="00CB5C3D">
        <w:rPr>
          <w:rFonts w:ascii="Humanst521 BT" w:hAnsi="Humanst521 BT"/>
          <w:b/>
          <w:bCs/>
        </w:rPr>
        <w:t>Relevancia</w:t>
      </w:r>
    </w:p>
    <w:p w14:paraId="2EFFEC3E" w14:textId="57A8C94D" w:rsidR="00485E91" w:rsidRPr="00485E91" w:rsidRDefault="00485E91" w:rsidP="00485E91">
      <w:pPr>
        <w:pStyle w:val="Prrafodelista"/>
        <w:rPr>
          <w:rFonts w:ascii="Humanst521 BT" w:hAnsi="Humanst521 BT"/>
        </w:rPr>
      </w:pPr>
      <w:r>
        <w:rPr>
          <w:rFonts w:ascii="Humanst521 BT" w:hAnsi="Humanst521 BT"/>
        </w:rPr>
        <w:t>Modelo de madurez</w:t>
      </w:r>
      <w:r w:rsidR="00CC5558">
        <w:rPr>
          <w:rFonts w:ascii="Humanst521 BT" w:hAnsi="Humanst521 BT"/>
        </w:rPr>
        <w:t xml:space="preserve"> neurodifuso</w:t>
      </w:r>
    </w:p>
    <w:p w14:paraId="3D02BDC6" w14:textId="66B97B96" w:rsidR="00526E28" w:rsidRDefault="00526E28" w:rsidP="00485E91">
      <w:pPr>
        <w:pStyle w:val="Prrafodelista"/>
        <w:rPr>
          <w:rFonts w:ascii="Humanst521 BT" w:hAnsi="Humanst521 BT"/>
        </w:rPr>
      </w:pPr>
      <w:r w:rsidRPr="00526E28">
        <w:rPr>
          <w:rFonts w:ascii="Humanst521 BT" w:hAnsi="Humanst521 BT"/>
        </w:rPr>
        <w:t>Responde a la creciente necesidad de las empresas de adaptarse a un entorno digital en constante evolución</w:t>
      </w:r>
    </w:p>
    <w:p w14:paraId="21CC364D" w14:textId="365546B8" w:rsidR="00E26805" w:rsidRDefault="00E26805" w:rsidP="00485E91">
      <w:pPr>
        <w:pStyle w:val="Prrafodelista"/>
        <w:rPr>
          <w:rFonts w:ascii="Humanst521 BT" w:hAnsi="Humanst521 BT"/>
        </w:rPr>
      </w:pPr>
      <w:r w:rsidRPr="00E26805">
        <w:rPr>
          <w:rFonts w:ascii="Humanst521 BT" w:hAnsi="Humanst521 BT"/>
        </w:rPr>
        <w:t>La naturaleza dinámica del modelo permite a las PYMES realizar evaluaciones continuas de su madurez digital, lo que les ayuda a adaptarse rápidamente a los cambios en el entorno competitivo y tecnológico</w:t>
      </w:r>
    </w:p>
    <w:p w14:paraId="1B49AFBA" w14:textId="77777777" w:rsidR="00EC57B6" w:rsidRPr="00485E91" w:rsidRDefault="00EC57B6" w:rsidP="00485E91">
      <w:pPr>
        <w:pStyle w:val="Prrafodelista"/>
        <w:rPr>
          <w:rFonts w:ascii="Humanst521 BT" w:hAnsi="Humanst521 BT"/>
        </w:rPr>
      </w:pPr>
    </w:p>
    <w:p w14:paraId="7A2BE0B9" w14:textId="1F17C36D" w:rsidR="00F16DD4" w:rsidRDefault="00CB5C3D" w:rsidP="0039318F">
      <w:pPr>
        <w:pStyle w:val="Prrafodelista"/>
        <w:numPr>
          <w:ilvl w:val="0"/>
          <w:numId w:val="1"/>
        </w:numPr>
        <w:rPr>
          <w:rFonts w:ascii="Humanst521 BT" w:hAnsi="Humanst521 BT"/>
          <w:b/>
          <w:bCs/>
        </w:rPr>
      </w:pPr>
      <w:r w:rsidRPr="00CB5C3D">
        <w:rPr>
          <w:rFonts w:ascii="Humanst521 BT" w:hAnsi="Humanst521 BT"/>
          <w:b/>
          <w:bCs/>
        </w:rPr>
        <w:t>Ap</w:t>
      </w:r>
      <w:r w:rsidR="0039318F">
        <w:rPr>
          <w:rFonts w:ascii="Humanst521 BT" w:hAnsi="Humanst521 BT"/>
          <w:b/>
          <w:bCs/>
        </w:rPr>
        <w:t>licabilidad</w:t>
      </w:r>
    </w:p>
    <w:p w14:paraId="0E72B76B" w14:textId="73B9AAEF" w:rsidR="0039318F" w:rsidRPr="0039318F" w:rsidRDefault="0039318F" w:rsidP="0039318F">
      <w:pPr>
        <w:pStyle w:val="Prrafodelista"/>
        <w:rPr>
          <w:rFonts w:ascii="Humanst521 BT" w:hAnsi="Humanst521 BT"/>
        </w:rPr>
      </w:pPr>
      <w:r w:rsidRPr="0039318F">
        <w:rPr>
          <w:rFonts w:ascii="Humanst521 BT" w:hAnsi="Humanst521 BT"/>
        </w:rPr>
        <w:t xml:space="preserve">Aunque se centra en las PYMES, el modelo puede ser adaptado y aplicado en diferentes sectores industriales que buscan mejorar su madurez </w:t>
      </w:r>
      <w:r w:rsidR="00AB3276" w:rsidRPr="0039318F">
        <w:rPr>
          <w:rFonts w:ascii="Humanst521 BT" w:hAnsi="Humanst521 BT"/>
        </w:rPr>
        <w:t>digital.</w:t>
      </w:r>
    </w:p>
    <w:p w14:paraId="35D8E758" w14:textId="34DF8B3C" w:rsidR="0039318F" w:rsidRPr="0039318F" w:rsidRDefault="0039318F" w:rsidP="0039318F">
      <w:pPr>
        <w:pStyle w:val="Prrafodelista"/>
        <w:rPr>
          <w:rFonts w:ascii="Humanst521 BT" w:hAnsi="Humanst521 BT"/>
        </w:rPr>
      </w:pPr>
      <w:r w:rsidRPr="0039318F">
        <w:rPr>
          <w:rFonts w:ascii="Humanst521 BT" w:hAnsi="Humanst521 BT"/>
        </w:rPr>
        <w:t>Puede ser utilizado como una herramienta de diagnóstico para identificar áreas de mejora y establecer un plan de acción</w:t>
      </w:r>
    </w:p>
    <w:p w14:paraId="0FD028EA" w14:textId="77777777" w:rsidR="0039318F" w:rsidRDefault="0039318F" w:rsidP="0039318F">
      <w:pPr>
        <w:pStyle w:val="Prrafodelista"/>
        <w:rPr>
          <w:rFonts w:ascii="Humanst521 BT" w:hAnsi="Humanst521 BT"/>
          <w:b/>
          <w:bCs/>
        </w:rPr>
      </w:pPr>
    </w:p>
    <w:p w14:paraId="36B4B7C3" w14:textId="6433B581" w:rsidR="00CB5C3D" w:rsidRDefault="00CB5C3D" w:rsidP="00CB5C3D">
      <w:pPr>
        <w:pStyle w:val="Prrafodelista"/>
        <w:numPr>
          <w:ilvl w:val="0"/>
          <w:numId w:val="1"/>
        </w:numPr>
        <w:rPr>
          <w:rFonts w:ascii="Humanst521 BT" w:hAnsi="Humanst521 BT"/>
          <w:b/>
          <w:bCs/>
        </w:rPr>
      </w:pPr>
      <w:r w:rsidRPr="00CB5C3D">
        <w:rPr>
          <w:rFonts w:ascii="Humanst521 BT" w:hAnsi="Humanst521 BT"/>
          <w:b/>
          <w:bCs/>
        </w:rPr>
        <w:t>Aporte</w:t>
      </w:r>
    </w:p>
    <w:p w14:paraId="603BEA99" w14:textId="77777777" w:rsidR="009F19D5" w:rsidRDefault="009F19D5" w:rsidP="009F19D5">
      <w:pPr>
        <w:pStyle w:val="Prrafodelista"/>
        <w:rPr>
          <w:rFonts w:ascii="Humanst521 BT" w:hAnsi="Humanst521 BT"/>
        </w:rPr>
      </w:pPr>
      <w:r>
        <w:rPr>
          <w:rFonts w:ascii="Humanst521 BT" w:hAnsi="Humanst521 BT"/>
        </w:rPr>
        <w:t>Ayuda a las Pymes a medir su situación actual en el área de la digitalización (qué tan avanzado está su sistema de recursos digitales y su enfoque digital)</w:t>
      </w:r>
    </w:p>
    <w:p w14:paraId="75A3EAE9" w14:textId="77777777" w:rsidR="009F19D5" w:rsidRDefault="009F19D5" w:rsidP="009F19D5">
      <w:pPr>
        <w:pStyle w:val="Prrafodelista"/>
        <w:rPr>
          <w:rFonts w:ascii="Humanst521 BT" w:hAnsi="Humanst521 BT"/>
        </w:rPr>
      </w:pPr>
      <w:r>
        <w:rPr>
          <w:rFonts w:ascii="Humanst521 BT" w:hAnsi="Humanst521 BT"/>
        </w:rPr>
        <w:t>Muestra cómo pueden las Pymes responder de manera rápida y efectiva a los cambios ambientales.</w:t>
      </w:r>
    </w:p>
    <w:p w14:paraId="2C77EC19" w14:textId="77777777" w:rsidR="009F19D5" w:rsidRDefault="009F19D5" w:rsidP="009F19D5">
      <w:pPr>
        <w:pStyle w:val="Prrafodelista"/>
        <w:rPr>
          <w:rFonts w:ascii="Humanst521 BT" w:hAnsi="Humanst521 BT"/>
        </w:rPr>
      </w:pPr>
      <w:r>
        <w:rPr>
          <w:rFonts w:ascii="Humanst521 BT" w:hAnsi="Humanst521 BT"/>
        </w:rPr>
        <w:lastRenderedPageBreak/>
        <w:t>Señala qué tipos de deficiencias enfrentan las Pymes en términos de digitalización y en qué áreas necesitan realizar mejoras.</w:t>
      </w:r>
    </w:p>
    <w:p w14:paraId="02C89B92" w14:textId="0B171FCC" w:rsidR="00D3665E" w:rsidRDefault="00D3665E" w:rsidP="009F19D5">
      <w:pPr>
        <w:pStyle w:val="Prrafodelista"/>
        <w:rPr>
          <w:rFonts w:ascii="Humanst521 BT" w:hAnsi="Humanst521 BT"/>
        </w:rPr>
      </w:pPr>
      <w:r w:rsidRPr="00D3665E">
        <w:rPr>
          <w:rFonts w:ascii="Humanst521 BT" w:hAnsi="Humanst521 BT"/>
        </w:rPr>
        <w:t>Alienta a las empresas a adoptar nuevas tecnologías y prácticas que pueden mejorar su competitividad</w:t>
      </w:r>
    </w:p>
    <w:p w14:paraId="571BCAB2" w14:textId="77777777" w:rsidR="009F19D5" w:rsidRPr="00CB5C3D" w:rsidRDefault="009F19D5" w:rsidP="009F19D5">
      <w:pPr>
        <w:pStyle w:val="Prrafodelista"/>
        <w:rPr>
          <w:rFonts w:ascii="Humanst521 BT" w:hAnsi="Humanst521 BT"/>
          <w:b/>
          <w:bCs/>
        </w:rPr>
      </w:pPr>
    </w:p>
    <w:p w14:paraId="305BF0E5" w14:textId="50FE727D" w:rsidR="00CB5C3D" w:rsidRPr="00CB5C3D" w:rsidRDefault="00CB5C3D" w:rsidP="00CB5C3D">
      <w:pPr>
        <w:pStyle w:val="Prrafodelista"/>
        <w:numPr>
          <w:ilvl w:val="0"/>
          <w:numId w:val="1"/>
        </w:numPr>
        <w:rPr>
          <w:rFonts w:ascii="Humanst521 BT" w:hAnsi="Humanst521 BT"/>
          <w:b/>
          <w:bCs/>
        </w:rPr>
      </w:pPr>
      <w:r w:rsidRPr="00CB5C3D">
        <w:rPr>
          <w:rFonts w:ascii="Humanst521 BT" w:hAnsi="Humanst521 BT"/>
          <w:b/>
          <w:bCs/>
        </w:rPr>
        <w:t>Implementación</w:t>
      </w:r>
    </w:p>
    <w:p w14:paraId="153FF404" w14:textId="77777777" w:rsidR="002340B1" w:rsidRPr="00DF6B6B" w:rsidRDefault="002340B1" w:rsidP="002340B1">
      <w:pPr>
        <w:pStyle w:val="Prrafodelista"/>
        <w:rPr>
          <w:rFonts w:ascii="Humanst521 BT" w:hAnsi="Humanst521 BT"/>
        </w:rPr>
      </w:pPr>
      <w:r w:rsidRPr="00DF6B6B">
        <w:rPr>
          <w:rFonts w:ascii="Humanst521 BT" w:hAnsi="Humanst521 BT"/>
        </w:rPr>
        <w:t xml:space="preserve">Identificación de </w:t>
      </w:r>
      <w:r>
        <w:rPr>
          <w:rFonts w:ascii="Humanst521 BT" w:hAnsi="Humanst521 BT"/>
        </w:rPr>
        <w:t>c</w:t>
      </w:r>
      <w:r w:rsidRPr="00DF6B6B">
        <w:rPr>
          <w:rFonts w:ascii="Humanst521 BT" w:hAnsi="Humanst521 BT"/>
        </w:rPr>
        <w:t xml:space="preserve">omponentes </w:t>
      </w:r>
      <w:r>
        <w:rPr>
          <w:rFonts w:ascii="Humanst521 BT" w:hAnsi="Humanst521 BT"/>
        </w:rPr>
        <w:t>p</w:t>
      </w:r>
      <w:r w:rsidRPr="00DF6B6B">
        <w:rPr>
          <w:rFonts w:ascii="Humanst521 BT" w:hAnsi="Humanst521 BT"/>
        </w:rPr>
        <w:t>rincipales:</w:t>
      </w:r>
    </w:p>
    <w:p w14:paraId="518101C9" w14:textId="77777777" w:rsidR="002340B1" w:rsidRPr="00DF6B6B" w:rsidRDefault="002340B1" w:rsidP="002340B1">
      <w:pPr>
        <w:pStyle w:val="Prrafodelista"/>
        <w:rPr>
          <w:rFonts w:ascii="Humanst521 BT" w:hAnsi="Humanst521 BT"/>
        </w:rPr>
      </w:pPr>
    </w:p>
    <w:p w14:paraId="5D2E6F08" w14:textId="77777777" w:rsidR="002340B1" w:rsidRDefault="002340B1" w:rsidP="002340B1">
      <w:pPr>
        <w:pStyle w:val="Prrafodelista"/>
        <w:rPr>
          <w:rFonts w:ascii="Humanst521 BT" w:hAnsi="Humanst521 BT"/>
        </w:rPr>
      </w:pPr>
      <w:r w:rsidRPr="00DF6B6B">
        <w:rPr>
          <w:rFonts w:ascii="Humanst521 BT" w:hAnsi="Humanst521 BT"/>
        </w:rPr>
        <w:t>El primer paso es identificar los componentes clave que influyen en la madurez digital. Esto incluye tanto dimensiones organizacionales como de tecnología de la información (TI).</w:t>
      </w:r>
    </w:p>
    <w:p w14:paraId="59667F24" w14:textId="77777777" w:rsidR="002340B1" w:rsidRPr="00DF6B6B" w:rsidRDefault="002340B1" w:rsidP="002340B1">
      <w:pPr>
        <w:pStyle w:val="Prrafodelista"/>
        <w:rPr>
          <w:rFonts w:ascii="Humanst521 BT" w:hAnsi="Humanst521 BT"/>
        </w:rPr>
      </w:pPr>
    </w:p>
    <w:p w14:paraId="4C285DDF" w14:textId="77777777" w:rsidR="002340B1" w:rsidRPr="00DF6B6B" w:rsidRDefault="002340B1" w:rsidP="002340B1">
      <w:pPr>
        <w:pStyle w:val="Prrafodelista"/>
        <w:rPr>
          <w:rFonts w:ascii="Humanst521 BT" w:hAnsi="Humanst521 BT"/>
        </w:rPr>
      </w:pPr>
      <w:r w:rsidRPr="00DF6B6B">
        <w:rPr>
          <w:rFonts w:ascii="Humanst521 BT" w:hAnsi="Humanst521 BT"/>
        </w:rPr>
        <w:t xml:space="preserve">Desarrollo de </w:t>
      </w:r>
      <w:r>
        <w:rPr>
          <w:rFonts w:ascii="Humanst521 BT" w:hAnsi="Humanst521 BT"/>
        </w:rPr>
        <w:t>s</w:t>
      </w:r>
      <w:r w:rsidRPr="00DF6B6B">
        <w:rPr>
          <w:rFonts w:ascii="Humanst521 BT" w:hAnsi="Humanst521 BT"/>
        </w:rPr>
        <w:t>ubcomponentes:</w:t>
      </w:r>
    </w:p>
    <w:p w14:paraId="43A60D07" w14:textId="77777777" w:rsidR="002340B1" w:rsidRPr="00DF6B6B" w:rsidRDefault="002340B1" w:rsidP="002340B1">
      <w:pPr>
        <w:pStyle w:val="Prrafodelista"/>
        <w:rPr>
          <w:rFonts w:ascii="Humanst521 BT" w:hAnsi="Humanst521 BT"/>
        </w:rPr>
      </w:pPr>
    </w:p>
    <w:p w14:paraId="544E974A" w14:textId="77777777" w:rsidR="002340B1" w:rsidRDefault="002340B1" w:rsidP="002340B1">
      <w:pPr>
        <w:pStyle w:val="Prrafodelista"/>
        <w:rPr>
          <w:rFonts w:ascii="Humanst521 BT" w:hAnsi="Humanst521 BT"/>
        </w:rPr>
      </w:pPr>
      <w:r w:rsidRPr="00DF6B6B">
        <w:rPr>
          <w:rFonts w:ascii="Humanst521 BT" w:hAnsi="Humanst521 BT"/>
        </w:rPr>
        <w:t>Una vez identificados los componentes principales, se deben definir jerárquicamente los subcomponentes que desempeñan un papel en el diseño del modelo de madurez digital.</w:t>
      </w:r>
    </w:p>
    <w:p w14:paraId="660ED23D" w14:textId="77777777" w:rsidR="002340B1" w:rsidRPr="00DF6B6B" w:rsidRDefault="002340B1" w:rsidP="002340B1">
      <w:pPr>
        <w:pStyle w:val="Prrafodelista"/>
        <w:rPr>
          <w:rFonts w:ascii="Humanst521 BT" w:hAnsi="Humanst521 BT"/>
        </w:rPr>
      </w:pPr>
    </w:p>
    <w:p w14:paraId="61A45EA0" w14:textId="77777777" w:rsidR="002340B1" w:rsidRPr="00DF6B6B" w:rsidRDefault="002340B1" w:rsidP="002340B1">
      <w:pPr>
        <w:pStyle w:val="Prrafodelista"/>
        <w:rPr>
          <w:rFonts w:ascii="Humanst521 BT" w:hAnsi="Humanst521 BT"/>
        </w:rPr>
      </w:pPr>
      <w:r w:rsidRPr="00DF6B6B">
        <w:rPr>
          <w:rFonts w:ascii="Humanst521 BT" w:hAnsi="Humanst521 BT"/>
        </w:rPr>
        <w:t xml:space="preserve">Consulta con </w:t>
      </w:r>
      <w:r>
        <w:rPr>
          <w:rFonts w:ascii="Humanst521 BT" w:hAnsi="Humanst521 BT"/>
        </w:rPr>
        <w:t>e</w:t>
      </w:r>
      <w:r w:rsidRPr="00DF6B6B">
        <w:rPr>
          <w:rFonts w:ascii="Humanst521 BT" w:hAnsi="Humanst521 BT"/>
        </w:rPr>
        <w:t>xpertos:</w:t>
      </w:r>
    </w:p>
    <w:p w14:paraId="79CF129D" w14:textId="77777777" w:rsidR="002340B1" w:rsidRPr="00DF6B6B" w:rsidRDefault="002340B1" w:rsidP="002340B1">
      <w:pPr>
        <w:pStyle w:val="Prrafodelista"/>
        <w:rPr>
          <w:rFonts w:ascii="Humanst521 BT" w:hAnsi="Humanst521 BT"/>
        </w:rPr>
      </w:pPr>
    </w:p>
    <w:p w14:paraId="1809FFDB" w14:textId="77777777" w:rsidR="002340B1" w:rsidRDefault="002340B1" w:rsidP="002340B1">
      <w:pPr>
        <w:pStyle w:val="Prrafodelista"/>
        <w:rPr>
          <w:rFonts w:ascii="Humanst521 BT" w:hAnsi="Humanst521 BT"/>
        </w:rPr>
      </w:pPr>
      <w:r w:rsidRPr="00DF6B6B">
        <w:rPr>
          <w:rFonts w:ascii="Humanst521 BT" w:hAnsi="Humanst521 BT"/>
        </w:rPr>
        <w:t>Se recomienda que la identificación de componentes y subcomponentes sea realizada en consenso con expertos en el área, asegurando que el modelo sea relevante y aplicable a las PYMES.</w:t>
      </w:r>
    </w:p>
    <w:p w14:paraId="52A940E9" w14:textId="77777777" w:rsidR="002340B1" w:rsidRPr="00DF6B6B" w:rsidRDefault="002340B1" w:rsidP="002340B1">
      <w:pPr>
        <w:pStyle w:val="Prrafodelista"/>
        <w:rPr>
          <w:rFonts w:ascii="Humanst521 BT" w:hAnsi="Humanst521 BT"/>
        </w:rPr>
      </w:pPr>
    </w:p>
    <w:p w14:paraId="422C0801" w14:textId="77777777" w:rsidR="002340B1" w:rsidRPr="00DF6B6B" w:rsidRDefault="002340B1" w:rsidP="002340B1">
      <w:pPr>
        <w:pStyle w:val="Prrafodelista"/>
        <w:rPr>
          <w:rFonts w:ascii="Humanst521 BT" w:hAnsi="Humanst521 BT"/>
        </w:rPr>
      </w:pPr>
      <w:r w:rsidRPr="00DF6B6B">
        <w:rPr>
          <w:rFonts w:ascii="Humanst521 BT" w:hAnsi="Humanst521 BT"/>
        </w:rPr>
        <w:t xml:space="preserve">Creación del </w:t>
      </w:r>
      <w:r>
        <w:rPr>
          <w:rFonts w:ascii="Humanst521 BT" w:hAnsi="Humanst521 BT"/>
        </w:rPr>
        <w:t>m</w:t>
      </w:r>
      <w:r w:rsidRPr="00DF6B6B">
        <w:rPr>
          <w:rFonts w:ascii="Humanst521 BT" w:hAnsi="Humanst521 BT"/>
        </w:rPr>
        <w:t xml:space="preserve">odelo de </w:t>
      </w:r>
      <w:r>
        <w:rPr>
          <w:rFonts w:ascii="Humanst521 BT" w:hAnsi="Humanst521 BT"/>
        </w:rPr>
        <w:t>m</w:t>
      </w:r>
      <w:r w:rsidRPr="00DF6B6B">
        <w:rPr>
          <w:rFonts w:ascii="Humanst521 BT" w:hAnsi="Humanst521 BT"/>
        </w:rPr>
        <w:t xml:space="preserve">adurez </w:t>
      </w:r>
      <w:r>
        <w:rPr>
          <w:rFonts w:ascii="Humanst521 BT" w:hAnsi="Humanst521 BT"/>
        </w:rPr>
        <w:t>d</w:t>
      </w:r>
      <w:r w:rsidRPr="00DF6B6B">
        <w:rPr>
          <w:rFonts w:ascii="Humanst521 BT" w:hAnsi="Humanst521 BT"/>
        </w:rPr>
        <w:t>igital:</w:t>
      </w:r>
    </w:p>
    <w:p w14:paraId="2E3BF4A4" w14:textId="77777777" w:rsidR="002340B1" w:rsidRPr="00DF6B6B" w:rsidRDefault="002340B1" w:rsidP="002340B1">
      <w:pPr>
        <w:pStyle w:val="Prrafodelista"/>
        <w:rPr>
          <w:rFonts w:ascii="Humanst521 BT" w:hAnsi="Humanst521 BT"/>
        </w:rPr>
      </w:pPr>
    </w:p>
    <w:p w14:paraId="4D250F18" w14:textId="77777777" w:rsidR="002340B1" w:rsidRDefault="002340B1" w:rsidP="002340B1">
      <w:pPr>
        <w:pStyle w:val="Prrafodelista"/>
        <w:rPr>
          <w:rFonts w:ascii="Humanst521 BT" w:hAnsi="Humanst521 BT"/>
        </w:rPr>
      </w:pPr>
      <w:r w:rsidRPr="00DF6B6B">
        <w:rPr>
          <w:rFonts w:ascii="Humanst521 BT" w:hAnsi="Humanst521 BT"/>
        </w:rPr>
        <w:t>Con los componentes y subcomponentes definidos, se procede a crear el modelo de madurez digital adaptado a las necesidades específicas de las PYMES. Esto puede hacerse "manualmente" o utilizando soluciones heurísticas.</w:t>
      </w:r>
    </w:p>
    <w:p w14:paraId="21C0EB8E" w14:textId="77777777" w:rsidR="002340B1" w:rsidRPr="00DF6B6B" w:rsidRDefault="002340B1" w:rsidP="002340B1">
      <w:pPr>
        <w:pStyle w:val="Prrafodelista"/>
        <w:rPr>
          <w:rFonts w:ascii="Humanst521 BT" w:hAnsi="Humanst521 BT"/>
        </w:rPr>
      </w:pPr>
    </w:p>
    <w:p w14:paraId="01196647" w14:textId="77777777" w:rsidR="002340B1" w:rsidRPr="00DF6B6B" w:rsidRDefault="002340B1" w:rsidP="002340B1">
      <w:pPr>
        <w:pStyle w:val="Prrafodelista"/>
        <w:rPr>
          <w:rFonts w:ascii="Humanst521 BT" w:hAnsi="Humanst521 BT"/>
        </w:rPr>
      </w:pPr>
      <w:r w:rsidRPr="00DF6B6B">
        <w:rPr>
          <w:rFonts w:ascii="Humanst521 BT" w:hAnsi="Humanst521 BT"/>
        </w:rPr>
        <w:t xml:space="preserve">Determinación de </w:t>
      </w:r>
      <w:r>
        <w:rPr>
          <w:rFonts w:ascii="Humanst521 BT" w:hAnsi="Humanst521 BT"/>
        </w:rPr>
        <w:t>p</w:t>
      </w:r>
      <w:r w:rsidRPr="00DF6B6B">
        <w:rPr>
          <w:rFonts w:ascii="Humanst521 BT" w:hAnsi="Humanst521 BT"/>
        </w:rPr>
        <w:t xml:space="preserve">esos de </w:t>
      </w:r>
      <w:r>
        <w:rPr>
          <w:rFonts w:ascii="Humanst521 BT" w:hAnsi="Humanst521 BT"/>
        </w:rPr>
        <w:t>c</w:t>
      </w:r>
      <w:r w:rsidRPr="00DF6B6B">
        <w:rPr>
          <w:rFonts w:ascii="Humanst521 BT" w:hAnsi="Humanst521 BT"/>
        </w:rPr>
        <w:t>omponentes:</w:t>
      </w:r>
    </w:p>
    <w:p w14:paraId="46757467" w14:textId="77777777" w:rsidR="002340B1" w:rsidRPr="00DF6B6B" w:rsidRDefault="002340B1" w:rsidP="002340B1">
      <w:pPr>
        <w:pStyle w:val="Prrafodelista"/>
        <w:rPr>
          <w:rFonts w:ascii="Humanst521 BT" w:hAnsi="Humanst521 BT"/>
        </w:rPr>
      </w:pPr>
    </w:p>
    <w:p w14:paraId="22FF7F9E" w14:textId="77777777" w:rsidR="002340B1" w:rsidRDefault="002340B1" w:rsidP="002340B1">
      <w:pPr>
        <w:pStyle w:val="Prrafodelista"/>
        <w:rPr>
          <w:rFonts w:ascii="Humanst521 BT" w:hAnsi="Humanst521 BT"/>
        </w:rPr>
      </w:pPr>
      <w:r w:rsidRPr="00DF6B6B">
        <w:rPr>
          <w:rFonts w:ascii="Humanst521 BT" w:hAnsi="Humanst521 BT"/>
        </w:rPr>
        <w:t>Se deben establecer los pesos de los componentes y subcomponentes, lo que permitirá evaluar la importancia relativa de cada uno en el contexto de la madurez digital de la empresa.</w:t>
      </w:r>
    </w:p>
    <w:p w14:paraId="3ECF9A6E" w14:textId="77777777" w:rsidR="002340B1" w:rsidRPr="00DF6B6B" w:rsidRDefault="002340B1" w:rsidP="002340B1">
      <w:pPr>
        <w:pStyle w:val="Prrafodelista"/>
        <w:rPr>
          <w:rFonts w:ascii="Humanst521 BT" w:hAnsi="Humanst521 BT"/>
        </w:rPr>
      </w:pPr>
    </w:p>
    <w:p w14:paraId="3D64331F" w14:textId="77777777" w:rsidR="002340B1" w:rsidRPr="00DF6B6B" w:rsidRDefault="002340B1" w:rsidP="002340B1">
      <w:pPr>
        <w:pStyle w:val="Prrafodelista"/>
        <w:rPr>
          <w:rFonts w:ascii="Humanst521 BT" w:hAnsi="Humanst521 BT"/>
        </w:rPr>
      </w:pPr>
      <w:r w:rsidRPr="00DF6B6B">
        <w:rPr>
          <w:rFonts w:ascii="Humanst521 BT" w:hAnsi="Humanst521 BT"/>
        </w:rPr>
        <w:t xml:space="preserve">Evaluación de la </w:t>
      </w:r>
      <w:r>
        <w:rPr>
          <w:rFonts w:ascii="Humanst521 BT" w:hAnsi="Humanst521 BT"/>
        </w:rPr>
        <w:t>s</w:t>
      </w:r>
      <w:r w:rsidRPr="00DF6B6B">
        <w:rPr>
          <w:rFonts w:ascii="Humanst521 BT" w:hAnsi="Humanst521 BT"/>
        </w:rPr>
        <w:t xml:space="preserve">ituación </w:t>
      </w:r>
      <w:r>
        <w:rPr>
          <w:rFonts w:ascii="Humanst521 BT" w:hAnsi="Humanst521 BT"/>
        </w:rPr>
        <w:t>a</w:t>
      </w:r>
      <w:r w:rsidRPr="00DF6B6B">
        <w:rPr>
          <w:rFonts w:ascii="Humanst521 BT" w:hAnsi="Humanst521 BT"/>
        </w:rPr>
        <w:t>ctual:</w:t>
      </w:r>
    </w:p>
    <w:p w14:paraId="4809F8D7" w14:textId="77777777" w:rsidR="002340B1" w:rsidRPr="00DF6B6B" w:rsidRDefault="002340B1" w:rsidP="002340B1">
      <w:pPr>
        <w:pStyle w:val="Prrafodelista"/>
        <w:rPr>
          <w:rFonts w:ascii="Humanst521 BT" w:hAnsi="Humanst521 BT"/>
        </w:rPr>
      </w:pPr>
    </w:p>
    <w:p w14:paraId="419C1C02" w14:textId="77777777" w:rsidR="002340B1" w:rsidRDefault="002340B1" w:rsidP="002340B1">
      <w:pPr>
        <w:pStyle w:val="Prrafodelista"/>
        <w:rPr>
          <w:rFonts w:ascii="Humanst521 BT" w:hAnsi="Humanst521 BT"/>
        </w:rPr>
      </w:pPr>
      <w:r w:rsidRPr="00DF6B6B">
        <w:rPr>
          <w:rFonts w:ascii="Humanst521 BT" w:hAnsi="Humanst521 BT"/>
        </w:rPr>
        <w:t>El modelo debe ser utilizado para medir la situación actual de la PYME en términos de digitalización, identificando áreas donde la empresa se queda atrás y donde tiene ventajas competitivas.</w:t>
      </w:r>
    </w:p>
    <w:p w14:paraId="1CEB52A5" w14:textId="77777777" w:rsidR="002340B1" w:rsidRPr="00DF6B6B" w:rsidRDefault="002340B1" w:rsidP="002340B1">
      <w:pPr>
        <w:pStyle w:val="Prrafodelista"/>
        <w:rPr>
          <w:rFonts w:ascii="Humanst521 BT" w:hAnsi="Humanst521 BT"/>
        </w:rPr>
      </w:pPr>
    </w:p>
    <w:p w14:paraId="0ACE3639" w14:textId="77777777" w:rsidR="002340B1" w:rsidRPr="00DF6B6B" w:rsidRDefault="002340B1" w:rsidP="002340B1">
      <w:pPr>
        <w:pStyle w:val="Prrafodelista"/>
        <w:rPr>
          <w:rFonts w:ascii="Humanst521 BT" w:hAnsi="Humanst521 BT"/>
        </w:rPr>
      </w:pPr>
      <w:r w:rsidRPr="00DF6B6B">
        <w:rPr>
          <w:rFonts w:ascii="Humanst521 BT" w:hAnsi="Humanst521 BT"/>
        </w:rPr>
        <w:t xml:space="preserve">Identificación de </w:t>
      </w:r>
      <w:r>
        <w:rPr>
          <w:rFonts w:ascii="Humanst521 BT" w:hAnsi="Humanst521 BT"/>
        </w:rPr>
        <w:t>d</w:t>
      </w:r>
      <w:r w:rsidRPr="00DF6B6B">
        <w:rPr>
          <w:rFonts w:ascii="Humanst521 BT" w:hAnsi="Humanst521 BT"/>
        </w:rPr>
        <w:t xml:space="preserve">eficiencias y </w:t>
      </w:r>
      <w:r>
        <w:rPr>
          <w:rFonts w:ascii="Humanst521 BT" w:hAnsi="Humanst521 BT"/>
        </w:rPr>
        <w:t>á</w:t>
      </w:r>
      <w:r w:rsidRPr="00DF6B6B">
        <w:rPr>
          <w:rFonts w:ascii="Humanst521 BT" w:hAnsi="Humanst521 BT"/>
        </w:rPr>
        <w:t xml:space="preserve">reas de </w:t>
      </w:r>
      <w:r>
        <w:rPr>
          <w:rFonts w:ascii="Humanst521 BT" w:hAnsi="Humanst521 BT"/>
        </w:rPr>
        <w:t>m</w:t>
      </w:r>
      <w:r w:rsidRPr="00DF6B6B">
        <w:rPr>
          <w:rFonts w:ascii="Humanst521 BT" w:hAnsi="Humanst521 BT"/>
        </w:rPr>
        <w:t>ejora:</w:t>
      </w:r>
    </w:p>
    <w:p w14:paraId="2402D79D" w14:textId="77777777" w:rsidR="002340B1" w:rsidRPr="00DF6B6B" w:rsidRDefault="002340B1" w:rsidP="002340B1">
      <w:pPr>
        <w:pStyle w:val="Prrafodelista"/>
        <w:rPr>
          <w:rFonts w:ascii="Humanst521 BT" w:hAnsi="Humanst521 BT"/>
        </w:rPr>
      </w:pPr>
    </w:p>
    <w:p w14:paraId="1C1670A3" w14:textId="77777777" w:rsidR="002340B1" w:rsidRDefault="002340B1" w:rsidP="002340B1">
      <w:pPr>
        <w:pStyle w:val="Prrafodelista"/>
        <w:rPr>
          <w:rFonts w:ascii="Humanst521 BT" w:hAnsi="Humanst521 BT"/>
        </w:rPr>
      </w:pPr>
      <w:r w:rsidRPr="00DF6B6B">
        <w:rPr>
          <w:rFonts w:ascii="Humanst521 BT" w:hAnsi="Humanst521 BT"/>
        </w:rPr>
        <w:t>A través de la evaluación, se deben identificar las deficiencias en la digitalización y las áreas que requieren mejoras, lo que permitirá a la empresa planificar su transformación digital de manera más efectiva.</w:t>
      </w:r>
    </w:p>
    <w:p w14:paraId="23EBE573" w14:textId="77777777" w:rsidR="002340B1" w:rsidRPr="00DF6B6B" w:rsidRDefault="002340B1" w:rsidP="002340B1">
      <w:pPr>
        <w:pStyle w:val="Prrafodelista"/>
        <w:rPr>
          <w:rFonts w:ascii="Humanst521 BT" w:hAnsi="Humanst521 BT"/>
        </w:rPr>
      </w:pPr>
    </w:p>
    <w:p w14:paraId="2BCE2427" w14:textId="77777777" w:rsidR="002340B1" w:rsidRPr="00DF6B6B" w:rsidRDefault="002340B1" w:rsidP="002340B1">
      <w:pPr>
        <w:pStyle w:val="Prrafodelista"/>
        <w:rPr>
          <w:rFonts w:ascii="Humanst521 BT" w:hAnsi="Humanst521 BT"/>
        </w:rPr>
      </w:pPr>
      <w:r w:rsidRPr="00DF6B6B">
        <w:rPr>
          <w:rFonts w:ascii="Humanst521 BT" w:hAnsi="Humanst521 BT"/>
        </w:rPr>
        <w:t xml:space="preserve">Implementación de </w:t>
      </w:r>
      <w:r>
        <w:rPr>
          <w:rFonts w:ascii="Humanst521 BT" w:hAnsi="Humanst521 BT"/>
        </w:rPr>
        <w:t>e</w:t>
      </w:r>
      <w:r w:rsidRPr="00DF6B6B">
        <w:rPr>
          <w:rFonts w:ascii="Humanst521 BT" w:hAnsi="Humanst521 BT"/>
        </w:rPr>
        <w:t xml:space="preserve">strategias de </w:t>
      </w:r>
      <w:r>
        <w:rPr>
          <w:rFonts w:ascii="Humanst521 BT" w:hAnsi="Humanst521 BT"/>
        </w:rPr>
        <w:t>m</w:t>
      </w:r>
      <w:r w:rsidRPr="00DF6B6B">
        <w:rPr>
          <w:rFonts w:ascii="Humanst521 BT" w:hAnsi="Humanst521 BT"/>
        </w:rPr>
        <w:t>ejora:</w:t>
      </w:r>
    </w:p>
    <w:p w14:paraId="1E4DA890" w14:textId="77777777" w:rsidR="002340B1" w:rsidRPr="00DF6B6B" w:rsidRDefault="002340B1" w:rsidP="002340B1">
      <w:pPr>
        <w:pStyle w:val="Prrafodelista"/>
        <w:rPr>
          <w:rFonts w:ascii="Humanst521 BT" w:hAnsi="Humanst521 BT"/>
        </w:rPr>
      </w:pPr>
    </w:p>
    <w:p w14:paraId="24485F3A" w14:textId="77777777" w:rsidR="002340B1" w:rsidRDefault="002340B1" w:rsidP="002340B1">
      <w:pPr>
        <w:pStyle w:val="Prrafodelista"/>
        <w:rPr>
          <w:rFonts w:ascii="Humanst521 BT" w:hAnsi="Humanst521 BT"/>
        </w:rPr>
      </w:pPr>
      <w:r w:rsidRPr="00DF6B6B">
        <w:rPr>
          <w:rFonts w:ascii="Humanst521 BT" w:hAnsi="Humanst521 BT"/>
        </w:rPr>
        <w:t>Con base en los resultados de la evaluación, la PYME puede desarrollar e implementar estrategias específicas para mejorar su madurez digital, abordando tanto aspectos tecnológicos como organizacionales.</w:t>
      </w:r>
    </w:p>
    <w:p w14:paraId="0779EF6B" w14:textId="77777777" w:rsidR="002340B1" w:rsidRPr="00DF6B6B" w:rsidRDefault="002340B1" w:rsidP="002340B1">
      <w:pPr>
        <w:pStyle w:val="Prrafodelista"/>
        <w:rPr>
          <w:rFonts w:ascii="Humanst521 BT" w:hAnsi="Humanst521 BT"/>
        </w:rPr>
      </w:pPr>
    </w:p>
    <w:p w14:paraId="6BE289F3" w14:textId="77777777" w:rsidR="002340B1" w:rsidRPr="00DF6B6B" w:rsidRDefault="002340B1" w:rsidP="002340B1">
      <w:pPr>
        <w:pStyle w:val="Prrafodelista"/>
        <w:rPr>
          <w:rFonts w:ascii="Humanst521 BT" w:hAnsi="Humanst521 BT"/>
        </w:rPr>
      </w:pPr>
      <w:r w:rsidRPr="00DF6B6B">
        <w:rPr>
          <w:rFonts w:ascii="Humanst521 BT" w:hAnsi="Humanst521 BT"/>
        </w:rPr>
        <w:t xml:space="preserve">Monitoreo y </w:t>
      </w:r>
      <w:r>
        <w:rPr>
          <w:rFonts w:ascii="Humanst521 BT" w:hAnsi="Humanst521 BT"/>
        </w:rPr>
        <w:t>r</w:t>
      </w:r>
      <w:r w:rsidRPr="00DF6B6B">
        <w:rPr>
          <w:rFonts w:ascii="Humanst521 BT" w:hAnsi="Humanst521 BT"/>
        </w:rPr>
        <w:t xml:space="preserve">eevaluación </w:t>
      </w:r>
      <w:r>
        <w:rPr>
          <w:rFonts w:ascii="Humanst521 BT" w:hAnsi="Humanst521 BT"/>
        </w:rPr>
        <w:t>c</w:t>
      </w:r>
      <w:r w:rsidRPr="00DF6B6B">
        <w:rPr>
          <w:rFonts w:ascii="Humanst521 BT" w:hAnsi="Humanst521 BT"/>
        </w:rPr>
        <w:t>ontinua:</w:t>
      </w:r>
    </w:p>
    <w:p w14:paraId="6CD32450" w14:textId="77777777" w:rsidR="002340B1" w:rsidRPr="00DF6B6B" w:rsidRDefault="002340B1" w:rsidP="002340B1">
      <w:pPr>
        <w:pStyle w:val="Prrafodelista"/>
        <w:rPr>
          <w:rFonts w:ascii="Humanst521 BT" w:hAnsi="Humanst521 BT"/>
        </w:rPr>
      </w:pPr>
    </w:p>
    <w:p w14:paraId="7B2506C6" w14:textId="77777777" w:rsidR="002340B1" w:rsidRPr="00CB5C3D" w:rsidRDefault="002340B1" w:rsidP="002340B1">
      <w:pPr>
        <w:pStyle w:val="Prrafodelista"/>
        <w:rPr>
          <w:rFonts w:ascii="Humanst521 BT" w:hAnsi="Humanst521 BT"/>
        </w:rPr>
      </w:pPr>
      <w:r w:rsidRPr="00DF6B6B">
        <w:rPr>
          <w:rFonts w:ascii="Humanst521 BT" w:hAnsi="Humanst521 BT"/>
        </w:rPr>
        <w:t>La madurez digital debe ser evaluada de manera continua, permitiendo a la PYME adaptarse a los cambios en el entorno y realizar ajustes en sus estrategias de digitalización según sea necesario</w:t>
      </w:r>
    </w:p>
    <w:p w14:paraId="23CD60E0" w14:textId="77777777" w:rsidR="00E92C42" w:rsidRPr="00E92C42" w:rsidRDefault="00E92C42" w:rsidP="00E92C42">
      <w:pPr>
        <w:pStyle w:val="Prrafodelista"/>
        <w:rPr>
          <w:rFonts w:ascii="Humanst521 BT" w:hAnsi="Humanst521 BT"/>
          <w:b/>
          <w:bCs/>
        </w:rPr>
      </w:pPr>
    </w:p>
    <w:p w14:paraId="1ABE13EC" w14:textId="28DB81A9" w:rsidR="00CB5C3D" w:rsidRDefault="00CB5C3D" w:rsidP="00CB5C3D">
      <w:pPr>
        <w:pStyle w:val="Prrafodelista"/>
        <w:numPr>
          <w:ilvl w:val="0"/>
          <w:numId w:val="1"/>
        </w:numPr>
        <w:rPr>
          <w:rFonts w:ascii="Humanst521 BT" w:hAnsi="Humanst521 BT"/>
          <w:b/>
          <w:bCs/>
        </w:rPr>
      </w:pPr>
      <w:r w:rsidRPr="00CB5C3D">
        <w:rPr>
          <w:rFonts w:ascii="Humanst521 BT" w:hAnsi="Humanst521 BT"/>
          <w:b/>
          <w:bCs/>
        </w:rPr>
        <w:t>Gráfico del modelo</w:t>
      </w:r>
    </w:p>
    <w:p w14:paraId="4280D5B8" w14:textId="0298D0DD" w:rsidR="0071472F" w:rsidRDefault="0071472F" w:rsidP="0071472F">
      <w:pPr>
        <w:pStyle w:val="Prrafodelista"/>
        <w:rPr>
          <w:rFonts w:ascii="Humanst521 BT" w:hAnsi="Humanst521 BT"/>
          <w:b/>
          <w:bCs/>
        </w:rPr>
      </w:pPr>
      <w:r w:rsidRPr="0071472F">
        <w:rPr>
          <w:rFonts w:ascii="Humanst521 BT" w:hAnsi="Humanst521 BT"/>
          <w:b/>
          <w:bCs/>
          <w:noProof/>
        </w:rPr>
        <w:drawing>
          <wp:inline distT="0" distB="0" distL="0" distR="0" wp14:anchorId="3B914E0F" wp14:editId="14048A9E">
            <wp:extent cx="5612130" cy="3564255"/>
            <wp:effectExtent l="0" t="0" r="7620" b="0"/>
            <wp:docPr id="84314616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314616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5642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6B86A4B" w14:textId="3070A505" w:rsidR="0071472F" w:rsidRDefault="00C70FDB" w:rsidP="0071472F">
      <w:pPr>
        <w:pStyle w:val="Prrafodelista"/>
        <w:rPr>
          <w:rFonts w:ascii="Humanst521 BT" w:hAnsi="Humanst521 BT"/>
        </w:rPr>
      </w:pPr>
      <w:r>
        <w:rPr>
          <w:rFonts w:ascii="Humanst521 BT" w:hAnsi="Humanst521 BT"/>
        </w:rPr>
        <w:t xml:space="preserve">El modelo presenta </w:t>
      </w:r>
      <w:r w:rsidR="00866232">
        <w:rPr>
          <w:rFonts w:ascii="Humanst521 BT" w:hAnsi="Humanst521 BT"/>
        </w:rPr>
        <w:t xml:space="preserve">una dimensión organizacional y una dimensión TI, </w:t>
      </w:r>
      <w:r w:rsidR="007629A1">
        <w:rPr>
          <w:rFonts w:ascii="Humanst521 BT" w:hAnsi="Humanst521 BT"/>
        </w:rPr>
        <w:t xml:space="preserve">cada dimensión incluye tres componentes </w:t>
      </w:r>
      <w:r w:rsidR="002A16FE">
        <w:rPr>
          <w:rFonts w:ascii="Humanst521 BT" w:hAnsi="Humanst521 BT"/>
        </w:rPr>
        <w:t xml:space="preserve">principales. Por lo tanto, el modelo </w:t>
      </w:r>
      <w:r w:rsidR="00866232">
        <w:rPr>
          <w:rFonts w:ascii="Humanst521 BT" w:hAnsi="Humanst521 BT"/>
        </w:rPr>
        <w:t xml:space="preserve">incluye </w:t>
      </w:r>
      <w:r w:rsidR="00E22319">
        <w:rPr>
          <w:rFonts w:ascii="Humanst521 BT" w:hAnsi="Humanst521 BT"/>
        </w:rPr>
        <w:t>6 componentes y 28 subcomponentes.</w:t>
      </w:r>
    </w:p>
    <w:p w14:paraId="15B15804" w14:textId="67BDCF27" w:rsidR="00BB1DF4" w:rsidRPr="00BB1DF4" w:rsidRDefault="00BB1DF4" w:rsidP="0071472F">
      <w:pPr>
        <w:pStyle w:val="Prrafodelista"/>
        <w:rPr>
          <w:rFonts w:ascii="Humanst521 BT" w:hAnsi="Humanst521 BT"/>
          <w:b/>
          <w:bCs/>
        </w:rPr>
      </w:pPr>
      <w:r w:rsidRPr="00BB1DF4">
        <w:rPr>
          <w:rFonts w:ascii="Humanst521 BT" w:hAnsi="Humanst521 BT"/>
          <w:b/>
          <w:bCs/>
          <w:highlight w:val="cyan"/>
        </w:rPr>
        <w:t xml:space="preserve">(creo que deberíamos describir cada </w:t>
      </w:r>
      <w:r w:rsidR="003A318D" w:rsidRPr="00BB1DF4">
        <w:rPr>
          <w:rFonts w:ascii="Humanst521 BT" w:hAnsi="Humanst521 BT"/>
          <w:b/>
          <w:bCs/>
          <w:highlight w:val="cyan"/>
        </w:rPr>
        <w:t>componente,</w:t>
      </w:r>
      <w:r w:rsidRPr="00BB1DF4">
        <w:rPr>
          <w:rFonts w:ascii="Humanst521 BT" w:hAnsi="Humanst521 BT"/>
          <w:b/>
          <w:bCs/>
          <w:highlight w:val="cyan"/>
        </w:rPr>
        <w:t xml:space="preserve"> pero la traducción está muy mala)</w:t>
      </w:r>
    </w:p>
    <w:p w14:paraId="7584DB18" w14:textId="77777777" w:rsidR="008A3E01" w:rsidRDefault="008A3E01" w:rsidP="0071472F">
      <w:pPr>
        <w:pStyle w:val="Prrafodelista"/>
        <w:rPr>
          <w:rFonts w:ascii="Humanst521 BT" w:hAnsi="Humanst521 BT"/>
          <w:b/>
          <w:bCs/>
        </w:rPr>
      </w:pPr>
    </w:p>
    <w:p w14:paraId="310D462A" w14:textId="5CC4B1EB" w:rsidR="008A3E01" w:rsidRPr="008A3E01" w:rsidRDefault="008A3E01" w:rsidP="008A3E01">
      <w:pPr>
        <w:pStyle w:val="Prrafodelista"/>
        <w:rPr>
          <w:rFonts w:ascii="Humanst521 BT" w:hAnsi="Humanst521 BT"/>
        </w:rPr>
      </w:pPr>
      <w:r w:rsidRPr="008A3E01">
        <w:rPr>
          <w:rFonts w:ascii="Humanst521 BT" w:hAnsi="Humanst521 BT"/>
        </w:rPr>
        <w:t>Presencia en Línea:</w:t>
      </w:r>
    </w:p>
    <w:p w14:paraId="65498442" w14:textId="77777777" w:rsidR="008A3E01" w:rsidRDefault="008A3E01" w:rsidP="008A3E01">
      <w:pPr>
        <w:pStyle w:val="Prrafodelista"/>
        <w:rPr>
          <w:rFonts w:ascii="Humanst521 BT" w:hAnsi="Humanst521 BT"/>
        </w:rPr>
      </w:pPr>
      <w:r w:rsidRPr="008A3E01">
        <w:rPr>
          <w:rFonts w:ascii="Humanst521 BT" w:hAnsi="Humanst521 BT"/>
        </w:rPr>
        <w:t>Incluye el sitio web/tienda web y el uso de redes sociales, que son fundamentales para la visibilidad y el contacto con los clientes.</w:t>
      </w:r>
    </w:p>
    <w:p w14:paraId="39ABB51C" w14:textId="77777777" w:rsidR="008A3E01" w:rsidRPr="008A3E01" w:rsidRDefault="008A3E01" w:rsidP="008A3E01">
      <w:pPr>
        <w:pStyle w:val="Prrafodelista"/>
        <w:rPr>
          <w:rFonts w:ascii="Humanst521 BT" w:hAnsi="Humanst521 BT"/>
        </w:rPr>
      </w:pPr>
    </w:p>
    <w:p w14:paraId="20639A27" w14:textId="20676777" w:rsidR="008A3E01" w:rsidRPr="008A3E01" w:rsidRDefault="008A3E01" w:rsidP="008A3E01">
      <w:pPr>
        <w:pStyle w:val="Prrafodelista"/>
        <w:rPr>
          <w:rFonts w:ascii="Humanst521 BT" w:hAnsi="Humanst521 BT"/>
        </w:rPr>
      </w:pPr>
      <w:r w:rsidRPr="008A3E01">
        <w:rPr>
          <w:rFonts w:ascii="Humanst521 BT" w:hAnsi="Humanst521 BT"/>
        </w:rPr>
        <w:t>Software:</w:t>
      </w:r>
    </w:p>
    <w:p w14:paraId="281D9AF1" w14:textId="77777777" w:rsidR="008A3E01" w:rsidRDefault="008A3E01" w:rsidP="008A3E01">
      <w:pPr>
        <w:pStyle w:val="Prrafodelista"/>
        <w:rPr>
          <w:rFonts w:ascii="Humanst521 BT" w:hAnsi="Humanst521 BT"/>
        </w:rPr>
      </w:pPr>
      <w:r w:rsidRPr="008A3E01">
        <w:rPr>
          <w:rFonts w:ascii="Humanst521 BT" w:hAnsi="Humanst521 BT"/>
        </w:rPr>
        <w:lastRenderedPageBreak/>
        <w:t>Se refiere a las aplicaciones utilizadas en la empresa, como ERP y CRM, que son esenciales para la gestión de procesos internos y la relación con los clientes.</w:t>
      </w:r>
    </w:p>
    <w:p w14:paraId="2147FA4C" w14:textId="77777777" w:rsidR="008A3E01" w:rsidRPr="008A3E01" w:rsidRDefault="008A3E01" w:rsidP="008A3E01">
      <w:pPr>
        <w:pStyle w:val="Prrafodelista"/>
        <w:rPr>
          <w:rFonts w:ascii="Humanst521 BT" w:hAnsi="Humanst521 BT"/>
        </w:rPr>
      </w:pPr>
    </w:p>
    <w:p w14:paraId="7F65BFAC" w14:textId="1A75BCA9" w:rsidR="008A3E01" w:rsidRPr="008A3E01" w:rsidRDefault="008A3E01" w:rsidP="008A3E01">
      <w:pPr>
        <w:pStyle w:val="Prrafodelista"/>
        <w:rPr>
          <w:rFonts w:ascii="Humanst521 BT" w:hAnsi="Humanst521 BT"/>
        </w:rPr>
      </w:pPr>
      <w:r w:rsidRPr="008A3E01">
        <w:rPr>
          <w:rFonts w:ascii="Humanst521 BT" w:hAnsi="Humanst521 BT"/>
        </w:rPr>
        <w:t>Soluciones Técnicas:</w:t>
      </w:r>
    </w:p>
    <w:p w14:paraId="7D77171A" w14:textId="77777777" w:rsidR="008A3E01" w:rsidRDefault="008A3E01" w:rsidP="008A3E01">
      <w:pPr>
        <w:pStyle w:val="Prrafodelista"/>
        <w:rPr>
          <w:rFonts w:ascii="Humanst521 BT" w:hAnsi="Humanst521 BT"/>
        </w:rPr>
      </w:pPr>
      <w:r w:rsidRPr="008A3E01">
        <w:rPr>
          <w:rFonts w:ascii="Humanst521 BT" w:hAnsi="Humanst521 BT"/>
        </w:rPr>
        <w:t>Comprende la infraestructura tecnológica, incluyendo hardware y software, que permite la operación eficiente de la empresa.</w:t>
      </w:r>
    </w:p>
    <w:p w14:paraId="12F3F421" w14:textId="77777777" w:rsidR="008A3E01" w:rsidRPr="008A3E01" w:rsidRDefault="008A3E01" w:rsidP="008A3E01">
      <w:pPr>
        <w:pStyle w:val="Prrafodelista"/>
        <w:rPr>
          <w:rFonts w:ascii="Humanst521 BT" w:hAnsi="Humanst521 BT"/>
        </w:rPr>
      </w:pPr>
    </w:p>
    <w:p w14:paraId="08478320" w14:textId="78FB44F1" w:rsidR="008A3E01" w:rsidRPr="008A3E01" w:rsidRDefault="008A3E01" w:rsidP="008A3E01">
      <w:pPr>
        <w:pStyle w:val="Prrafodelista"/>
        <w:rPr>
          <w:rFonts w:ascii="Humanst521 BT" w:hAnsi="Humanst521 BT"/>
        </w:rPr>
      </w:pPr>
      <w:r w:rsidRPr="008A3E01">
        <w:rPr>
          <w:rFonts w:ascii="Humanst521 BT" w:hAnsi="Humanst521 BT"/>
        </w:rPr>
        <w:t>Hardware:</w:t>
      </w:r>
    </w:p>
    <w:p w14:paraId="3A7E2383" w14:textId="77777777" w:rsidR="008A3E01" w:rsidRDefault="008A3E01" w:rsidP="008A3E01">
      <w:pPr>
        <w:pStyle w:val="Prrafodelista"/>
        <w:rPr>
          <w:rFonts w:ascii="Humanst521 BT" w:hAnsi="Humanst521 BT"/>
        </w:rPr>
      </w:pPr>
      <w:r w:rsidRPr="008A3E01">
        <w:rPr>
          <w:rFonts w:ascii="Humanst521 BT" w:hAnsi="Humanst521 BT"/>
        </w:rPr>
        <w:t>Este componente abarca los dispositivos físicos necesarios para las operaciones, como computadoras y servidores.</w:t>
      </w:r>
    </w:p>
    <w:p w14:paraId="7F1F5E33" w14:textId="77777777" w:rsidR="008A3E01" w:rsidRPr="008A3E01" w:rsidRDefault="008A3E01" w:rsidP="008A3E01">
      <w:pPr>
        <w:pStyle w:val="Prrafodelista"/>
        <w:rPr>
          <w:rFonts w:ascii="Humanst521 BT" w:hAnsi="Humanst521 BT"/>
        </w:rPr>
      </w:pPr>
    </w:p>
    <w:p w14:paraId="73C723B7" w14:textId="02C46B0A" w:rsidR="008A3E01" w:rsidRPr="008A3E01" w:rsidRDefault="008A3E01" w:rsidP="008A3E01">
      <w:pPr>
        <w:pStyle w:val="Prrafodelista"/>
        <w:rPr>
          <w:rFonts w:ascii="Humanst521 BT" w:hAnsi="Humanst521 BT"/>
        </w:rPr>
      </w:pPr>
      <w:r w:rsidRPr="008A3E01">
        <w:rPr>
          <w:rFonts w:ascii="Humanst521 BT" w:hAnsi="Humanst521 BT"/>
        </w:rPr>
        <w:t>Peopleware:</w:t>
      </w:r>
    </w:p>
    <w:p w14:paraId="39B20E67" w14:textId="77777777" w:rsidR="008A3E01" w:rsidRDefault="008A3E01" w:rsidP="008A3E01">
      <w:pPr>
        <w:pStyle w:val="Prrafodelista"/>
        <w:rPr>
          <w:rFonts w:ascii="Humanst521 BT" w:hAnsi="Humanst521 BT"/>
        </w:rPr>
      </w:pPr>
      <w:r w:rsidRPr="008A3E01">
        <w:rPr>
          <w:rFonts w:ascii="Humanst521 BT" w:hAnsi="Humanst521 BT"/>
        </w:rPr>
        <w:t>Se centra en el capital humano, es decir, las habilidades y competencias del personal que son cruciales para la implementación de tecnologías digitales.</w:t>
      </w:r>
    </w:p>
    <w:p w14:paraId="0BEC116A" w14:textId="77777777" w:rsidR="008A3E01" w:rsidRPr="008A3E01" w:rsidRDefault="008A3E01" w:rsidP="008A3E01">
      <w:pPr>
        <w:pStyle w:val="Prrafodelista"/>
        <w:rPr>
          <w:rFonts w:ascii="Humanst521 BT" w:hAnsi="Humanst521 BT"/>
        </w:rPr>
      </w:pPr>
    </w:p>
    <w:p w14:paraId="5B812B32" w14:textId="017D4392" w:rsidR="008A3E01" w:rsidRPr="008A3E01" w:rsidRDefault="008A3E01" w:rsidP="008A3E01">
      <w:pPr>
        <w:pStyle w:val="Prrafodelista"/>
        <w:rPr>
          <w:rFonts w:ascii="Humanst521 BT" w:hAnsi="Humanst521 BT"/>
        </w:rPr>
      </w:pPr>
      <w:r w:rsidRPr="008A3E01">
        <w:rPr>
          <w:rFonts w:ascii="Humanst521 BT" w:hAnsi="Humanst521 BT"/>
        </w:rPr>
        <w:t>Orgware:</w:t>
      </w:r>
    </w:p>
    <w:p w14:paraId="2647E02C" w14:textId="0563167A" w:rsidR="008A3E01" w:rsidRPr="008A3E01" w:rsidRDefault="008A3E01" w:rsidP="008A3E01">
      <w:pPr>
        <w:pStyle w:val="Prrafodelista"/>
        <w:rPr>
          <w:rFonts w:ascii="Humanst521 BT" w:hAnsi="Humanst521 BT"/>
        </w:rPr>
      </w:pPr>
      <w:r w:rsidRPr="008A3E01">
        <w:rPr>
          <w:rFonts w:ascii="Humanst521 BT" w:hAnsi="Humanst521 BT"/>
        </w:rPr>
        <w:t>Se refiere a la cultura organizacional y la estructura de la empresa, que son importantes para facilitar la adopción de nuevas tecnologías y procesos.</w:t>
      </w:r>
    </w:p>
    <w:p w14:paraId="5FF7FAF6" w14:textId="77777777" w:rsidR="002B6859" w:rsidRPr="00BB1DF4" w:rsidRDefault="002B6859" w:rsidP="0071472F">
      <w:pPr>
        <w:pStyle w:val="Prrafodelista"/>
        <w:rPr>
          <w:rFonts w:ascii="Humanst521 BT" w:hAnsi="Humanst521 BT"/>
          <w:b/>
          <w:bCs/>
        </w:rPr>
      </w:pPr>
    </w:p>
    <w:p w14:paraId="322C68B3" w14:textId="5EA145CF" w:rsidR="00CB5C3D" w:rsidRPr="00CB5C3D" w:rsidRDefault="00CB5C3D" w:rsidP="00CB5C3D">
      <w:pPr>
        <w:pStyle w:val="Prrafodelista"/>
        <w:numPr>
          <w:ilvl w:val="0"/>
          <w:numId w:val="1"/>
        </w:numPr>
        <w:rPr>
          <w:rFonts w:ascii="Humanst521 BT" w:hAnsi="Humanst521 BT"/>
          <w:b/>
          <w:bCs/>
        </w:rPr>
      </w:pPr>
      <w:r w:rsidRPr="00CB5C3D">
        <w:rPr>
          <w:rFonts w:ascii="Humanst521 BT" w:hAnsi="Humanst521 BT"/>
          <w:b/>
          <w:bCs/>
        </w:rPr>
        <w:t>Interpretación de los resultados</w:t>
      </w:r>
    </w:p>
    <w:p w14:paraId="509387ED" w14:textId="77777777" w:rsidR="002B6859" w:rsidRPr="00CB5C3D" w:rsidRDefault="002B6859" w:rsidP="002B6859">
      <w:pPr>
        <w:pStyle w:val="Prrafodelista"/>
        <w:rPr>
          <w:rFonts w:ascii="Humanst521 BT" w:hAnsi="Humanst521 BT"/>
          <w:b/>
          <w:bCs/>
        </w:rPr>
      </w:pPr>
    </w:p>
    <w:p w14:paraId="03CFF621" w14:textId="2595CDAD" w:rsidR="00CB5C3D" w:rsidRDefault="00240E26" w:rsidP="002340B1">
      <w:pPr>
        <w:pStyle w:val="Prrafodelista"/>
        <w:rPr>
          <w:rFonts w:ascii="Humanst521 BT" w:hAnsi="Humanst521 BT"/>
        </w:rPr>
      </w:pPr>
      <w:r w:rsidRPr="00C93909">
        <w:rPr>
          <w:rFonts w:ascii="Humanst521 BT" w:hAnsi="Humanst521 BT"/>
        </w:rPr>
        <w:t>N/A</w:t>
      </w:r>
    </w:p>
    <w:p w14:paraId="7E426F36" w14:textId="3C4A2B8E" w:rsidR="00C93909" w:rsidRDefault="00C93909" w:rsidP="00C93909">
      <w:pPr>
        <w:rPr>
          <w:rFonts w:ascii="Humanst521 BT" w:hAnsi="Humanst521 BT"/>
          <w:b/>
          <w:bCs/>
        </w:rPr>
      </w:pPr>
      <w:r>
        <w:rPr>
          <w:rFonts w:ascii="Humanst521 BT" w:hAnsi="Humanst521 BT"/>
        </w:rPr>
        <w:t xml:space="preserve">       </w:t>
      </w:r>
      <w:r>
        <w:rPr>
          <w:rFonts w:ascii="Humanst521 BT" w:hAnsi="Humanst521 BT"/>
          <w:b/>
          <w:bCs/>
        </w:rPr>
        <w:t>10. Forma de recolección de la información</w:t>
      </w:r>
    </w:p>
    <w:p w14:paraId="431C78E9" w14:textId="26F73299" w:rsidR="00211D47" w:rsidRPr="00211D47" w:rsidRDefault="00211D47" w:rsidP="00C93909">
      <w:pPr>
        <w:rPr>
          <w:rFonts w:ascii="Humanst521 BT" w:hAnsi="Humanst521 BT"/>
        </w:rPr>
      </w:pPr>
      <w:r w:rsidRPr="00211D47">
        <w:rPr>
          <w:rFonts w:ascii="Humanst521 BT" w:hAnsi="Humanst521 BT"/>
        </w:rPr>
        <w:t>Método cuantitativo</w:t>
      </w:r>
      <w:r w:rsidR="003D65C3">
        <w:rPr>
          <w:rFonts w:ascii="Humanst521 BT" w:hAnsi="Humanst521 BT"/>
        </w:rPr>
        <w:t xml:space="preserve"> DESARROLLO modelo</w:t>
      </w:r>
      <w:r w:rsidRPr="00211D47">
        <w:rPr>
          <w:rFonts w:ascii="Humanst521 BT" w:hAnsi="Humanst521 BT"/>
        </w:rPr>
        <w:t>:</w:t>
      </w:r>
      <w:r>
        <w:rPr>
          <w:rFonts w:ascii="Humanst521 BT" w:hAnsi="Humanst521 BT"/>
        </w:rPr>
        <w:t xml:space="preserve"> </w:t>
      </w:r>
      <w:r w:rsidR="00F367E3">
        <w:rPr>
          <w:rFonts w:ascii="Humanst521 BT" w:hAnsi="Humanst521 BT"/>
        </w:rPr>
        <w:t xml:space="preserve">se aplicaron cuestionarios a expertos con la finalidad de </w:t>
      </w:r>
      <w:r w:rsidR="00964A2B">
        <w:rPr>
          <w:rFonts w:ascii="Humanst521 BT" w:hAnsi="Humanst521 BT"/>
        </w:rPr>
        <w:t xml:space="preserve">determinar ponderaciones </w:t>
      </w:r>
      <w:r w:rsidR="002D40D9">
        <w:rPr>
          <w:rFonts w:ascii="Humanst521 BT" w:hAnsi="Humanst521 BT"/>
        </w:rPr>
        <w:t>para los componentes principales.</w:t>
      </w:r>
    </w:p>
    <w:p w14:paraId="337831E0" w14:textId="37CC57B5" w:rsidR="00C93909" w:rsidRDefault="00C93909" w:rsidP="00C93909">
      <w:pPr>
        <w:rPr>
          <w:rFonts w:ascii="Humanst521 BT" w:hAnsi="Humanst521 BT"/>
          <w:b/>
          <w:bCs/>
        </w:rPr>
      </w:pPr>
      <w:r>
        <w:rPr>
          <w:rFonts w:ascii="Humanst521 BT" w:hAnsi="Humanst521 BT"/>
          <w:b/>
          <w:bCs/>
        </w:rPr>
        <w:t xml:space="preserve">       11. Alcance de la evaluación del modelo en el artículo</w:t>
      </w:r>
    </w:p>
    <w:p w14:paraId="47453149" w14:textId="77777777" w:rsidR="0047548E" w:rsidRPr="0047548E" w:rsidRDefault="0047548E" w:rsidP="0047548E">
      <w:pPr>
        <w:rPr>
          <w:rFonts w:ascii="Humanst521 BT" w:hAnsi="Humanst521 BT"/>
        </w:rPr>
      </w:pPr>
      <w:r w:rsidRPr="0047548E">
        <w:rPr>
          <w:rFonts w:ascii="Humanst521 BT" w:hAnsi="Humanst521 BT"/>
          <w:lang w:val="es-ES"/>
        </w:rPr>
        <w:t>Modelo</w:t>
      </w:r>
      <w:r w:rsidRPr="0047548E">
        <w:rPr>
          <w:rFonts w:ascii="Humanst521 BT" w:hAnsi="Humanst521 BT"/>
        </w:rPr>
        <w:t> </w:t>
      </w:r>
    </w:p>
    <w:p w14:paraId="4480AA3E" w14:textId="06255553" w:rsidR="0047548E" w:rsidRPr="0047548E" w:rsidRDefault="0047548E" w:rsidP="0047548E">
      <w:pPr>
        <w:rPr>
          <w:rFonts w:ascii="Humanst521 BT" w:hAnsi="Humanst521 BT"/>
        </w:rPr>
      </w:pPr>
      <w:r w:rsidRPr="0047548E">
        <w:rPr>
          <w:rFonts w:ascii="Humanst521 BT" w:hAnsi="Humanst521 BT"/>
          <w:lang w:val="es-ES"/>
        </w:rPr>
        <w:t>Modelo e implementación</w:t>
      </w:r>
      <w:r w:rsidR="001C1FA5">
        <w:rPr>
          <w:rFonts w:ascii="Humanst521 BT" w:hAnsi="Humanst521 BT"/>
        </w:rPr>
        <w:t>: X</w:t>
      </w:r>
    </w:p>
    <w:p w14:paraId="170FD582" w14:textId="77777777" w:rsidR="0047548E" w:rsidRPr="0047548E" w:rsidRDefault="0047548E" w:rsidP="0047548E">
      <w:pPr>
        <w:rPr>
          <w:rFonts w:ascii="Humanst521 BT" w:hAnsi="Humanst521 BT"/>
        </w:rPr>
      </w:pPr>
      <w:r w:rsidRPr="0047548E">
        <w:rPr>
          <w:rFonts w:ascii="Humanst521 BT" w:hAnsi="Humanst521 BT"/>
          <w:lang w:val="es-ES"/>
        </w:rPr>
        <w:t>Modelo, implementación y testeo (ponderación de factores)</w:t>
      </w:r>
      <w:r w:rsidRPr="0047548E">
        <w:rPr>
          <w:rFonts w:ascii="Humanst521 BT" w:hAnsi="Humanst521 BT"/>
        </w:rPr>
        <w:t> </w:t>
      </w:r>
    </w:p>
    <w:p w14:paraId="557E8C8E" w14:textId="6A81CB3B" w:rsidR="0047548E" w:rsidRPr="0047548E" w:rsidRDefault="0047548E" w:rsidP="0047548E">
      <w:pPr>
        <w:rPr>
          <w:rFonts w:ascii="Humanst521 BT" w:hAnsi="Humanst521 BT"/>
        </w:rPr>
      </w:pPr>
      <w:r w:rsidRPr="0047548E">
        <w:rPr>
          <w:rFonts w:ascii="Humanst521 BT" w:hAnsi="Humanst521 BT"/>
          <w:lang w:val="es-ES"/>
        </w:rPr>
        <w:t xml:space="preserve">Modelo, implementación, testeo y evaluación: </w:t>
      </w:r>
    </w:p>
    <w:p w14:paraId="7CDCF64B" w14:textId="77777777" w:rsidR="00C93909" w:rsidRPr="00C93909" w:rsidRDefault="00C93909" w:rsidP="00C93909">
      <w:pPr>
        <w:rPr>
          <w:rFonts w:ascii="Humanst521 BT" w:hAnsi="Humanst521 BT"/>
          <w:b/>
          <w:bCs/>
        </w:rPr>
      </w:pPr>
    </w:p>
    <w:p w14:paraId="425F70BF" w14:textId="77777777" w:rsidR="00240E26" w:rsidRPr="00CB5C3D" w:rsidRDefault="00240E26" w:rsidP="002340B1">
      <w:pPr>
        <w:pStyle w:val="Prrafodelista"/>
        <w:rPr>
          <w:rFonts w:ascii="Humanst521 BT" w:hAnsi="Humanst521 BT"/>
          <w:b/>
          <w:bCs/>
        </w:rPr>
      </w:pPr>
    </w:p>
    <w:p w14:paraId="2A9C802A" w14:textId="093A55AF" w:rsidR="00CB5C3D" w:rsidRDefault="00CB5C3D" w:rsidP="00CB5C3D">
      <w:pPr>
        <w:pStyle w:val="Prrafodelista"/>
        <w:rPr>
          <w:rFonts w:ascii="Humanst521 BT" w:hAnsi="Humanst521 BT"/>
        </w:rPr>
      </w:pPr>
    </w:p>
    <w:p w14:paraId="10FA493C" w14:textId="1DF5D552" w:rsidR="009D376F" w:rsidRDefault="009D376F" w:rsidP="00CB5C3D">
      <w:pPr>
        <w:pStyle w:val="Prrafodelista"/>
        <w:rPr>
          <w:rFonts w:ascii="Humanst521 BT" w:hAnsi="Humanst521 BT"/>
        </w:rPr>
      </w:pPr>
    </w:p>
    <w:p w14:paraId="0EADEFC1" w14:textId="77777777" w:rsidR="007722C1" w:rsidRDefault="007722C1" w:rsidP="00CB5C3D">
      <w:pPr>
        <w:pStyle w:val="Prrafodelista"/>
        <w:rPr>
          <w:rFonts w:ascii="Humanst521 BT" w:hAnsi="Humanst521 BT"/>
        </w:rPr>
      </w:pPr>
    </w:p>
    <w:sectPr w:rsidR="007722C1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Humanst521 BT">
    <w:panose1 w:val="020B0602020204020204"/>
    <w:charset w:val="00"/>
    <w:family w:val="swiss"/>
    <w:pitch w:val="variable"/>
    <w:sig w:usb0="00000087" w:usb1="00000000" w:usb2="00000000" w:usb3="00000000" w:csb0="0000001B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6E06B8E"/>
    <w:multiLevelType w:val="hybridMultilevel"/>
    <w:tmpl w:val="BE7E84AC"/>
    <w:lvl w:ilvl="0" w:tplc="F8184BE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218697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7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5C3D"/>
    <w:rsid w:val="0008651F"/>
    <w:rsid w:val="001049BB"/>
    <w:rsid w:val="00135010"/>
    <w:rsid w:val="00135613"/>
    <w:rsid w:val="001C1FA5"/>
    <w:rsid w:val="001D36A6"/>
    <w:rsid w:val="00211D47"/>
    <w:rsid w:val="002340B1"/>
    <w:rsid w:val="00240E26"/>
    <w:rsid w:val="002662C5"/>
    <w:rsid w:val="002A16FE"/>
    <w:rsid w:val="002B6859"/>
    <w:rsid w:val="002D2CBF"/>
    <w:rsid w:val="002D40D9"/>
    <w:rsid w:val="00317419"/>
    <w:rsid w:val="0039318F"/>
    <w:rsid w:val="003A318D"/>
    <w:rsid w:val="003D65C3"/>
    <w:rsid w:val="0047548E"/>
    <w:rsid w:val="00485E91"/>
    <w:rsid w:val="00526E28"/>
    <w:rsid w:val="006065ED"/>
    <w:rsid w:val="0071472F"/>
    <w:rsid w:val="007477E0"/>
    <w:rsid w:val="007629A1"/>
    <w:rsid w:val="007722C1"/>
    <w:rsid w:val="00793D23"/>
    <w:rsid w:val="00866232"/>
    <w:rsid w:val="008A204A"/>
    <w:rsid w:val="008A3E01"/>
    <w:rsid w:val="008E5050"/>
    <w:rsid w:val="00964A2B"/>
    <w:rsid w:val="00975E6A"/>
    <w:rsid w:val="009A46C8"/>
    <w:rsid w:val="009D376F"/>
    <w:rsid w:val="009F19D5"/>
    <w:rsid w:val="00A24805"/>
    <w:rsid w:val="00AA30F2"/>
    <w:rsid w:val="00AB3276"/>
    <w:rsid w:val="00BB1DF4"/>
    <w:rsid w:val="00C41FB8"/>
    <w:rsid w:val="00C70FDB"/>
    <w:rsid w:val="00C93909"/>
    <w:rsid w:val="00CB5C3D"/>
    <w:rsid w:val="00CC5558"/>
    <w:rsid w:val="00D3665E"/>
    <w:rsid w:val="00DA3812"/>
    <w:rsid w:val="00DF613B"/>
    <w:rsid w:val="00DF6B6B"/>
    <w:rsid w:val="00E22319"/>
    <w:rsid w:val="00E26805"/>
    <w:rsid w:val="00E92C42"/>
    <w:rsid w:val="00EC57B6"/>
    <w:rsid w:val="00ED2F8F"/>
    <w:rsid w:val="00F16DD4"/>
    <w:rsid w:val="00F367E3"/>
    <w:rsid w:val="00FB1BA6"/>
    <w:rsid w:val="00FC324D"/>
    <w:rsid w:val="00FD5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9B26F0"/>
  <w15:chartTrackingRefBased/>
  <w15:docId w15:val="{FE4584DE-F02D-41DE-8B51-BFBCC7960E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CB5C3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CB5C3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CB5C3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CB5C3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CB5C3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CB5C3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CB5C3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CB5C3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CB5C3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CB5C3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CB5C3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CB5C3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CB5C3D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CB5C3D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CB5C3D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CB5C3D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CB5C3D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CB5C3D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CB5C3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CB5C3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CB5C3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CB5C3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CB5C3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CB5C3D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CB5C3D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CB5C3D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CB5C3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CB5C3D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CB5C3D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5662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276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414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67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728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35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282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114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342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38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FD9E31-BB2E-414B-9E40-EC0C6D637B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4</Pages>
  <Words>934</Words>
  <Characters>5142</Characters>
  <Application>Microsoft Office Word</Application>
  <DocSecurity>0</DocSecurity>
  <Lines>42</Lines>
  <Paragraphs>12</Paragraphs>
  <ScaleCrop>false</ScaleCrop>
  <Company/>
  <LinksUpToDate>false</LinksUpToDate>
  <CharactersWithSpaces>6064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GHERALDINE AVILA</dc:creator>
  <cp:keywords/>
  <dc:description/>
  <cp:lastModifiedBy>GHERALDINE AVILA</cp:lastModifiedBy>
  <cp:revision>33</cp:revision>
  <dcterms:created xsi:type="dcterms:W3CDTF">2024-07-23T22:14:00Z</dcterms:created>
  <dcterms:modified xsi:type="dcterms:W3CDTF">2024-08-06T18:33:00Z</dcterms:modified>
</cp:coreProperties>
</file>